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>CONSEIL D’ADMINISTRATION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C66502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L’UNIVERSITE DE PARIS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153269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</w:p>
    <w:p w:rsidR="00D743DC" w:rsidRPr="00967D65" w:rsidRDefault="00153269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AUTRES ENSEIGNANTS-CHERCHEURS, ENSEIGNANTS, CHERCHEURS</w:t>
      </w:r>
      <w:r w:rsidR="00B546C6">
        <w:rPr>
          <w:rFonts w:ascii="Arial" w:hAnsi="Arial" w:cs="Arial"/>
          <w:sz w:val="28"/>
          <w:szCs w:val="28"/>
        </w:rPr>
        <w:t xml:space="preserve">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B546C6">
        <w:rPr>
          <w:rFonts w:ascii="Arial" w:hAnsi="Arial" w:cs="Arial"/>
          <w:b/>
        </w:rPr>
        <w:t>5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F85841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5132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F85841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F85841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546C6" w:rsidRDefault="00F85841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546C6" w:rsidRDefault="00F85841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546C6" w:rsidRPr="00B66EB2" w:rsidRDefault="00F85841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D66B0"/>
    <w:rsid w:val="00A15899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  <w:rsid w:val="00F85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4:docId w14:val="79D2317C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2019-04-17T09:09:00Z</dcterms:created>
  <dcterms:modified xsi:type="dcterms:W3CDTF">2019-04-17T09:19:00Z</dcterms:modified>
</cp:coreProperties>
</file>