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CAE" w:rsidRDefault="00556CAE">
      <w:pPr>
        <w:rPr>
          <w:lang w:val="fr-FR"/>
        </w:rPr>
      </w:pPr>
      <w:r w:rsidRPr="00556CAE">
        <w:rPr>
          <w:lang w:val="fr-FR"/>
        </w:rPr>
        <w:t xml:space="preserve">Université Paris Cité prend la 11e place du classement mondial des jeunes universités du </w:t>
      </w:r>
      <w:r w:rsidRPr="00556CAE">
        <w:rPr>
          <w:i/>
          <w:lang w:val="fr-FR"/>
        </w:rPr>
        <w:t>Times Higher Education.</w:t>
      </w:r>
      <w:r w:rsidRPr="00556CAE">
        <w:rPr>
          <w:lang w:val="fr-FR"/>
        </w:rPr>
        <w:t xml:space="preserve"> En progression de 7 places par rapport à 2022, Université Paris Cité est la troisième université française de moins de 50 ans à se classer dans le top 15, aux côtés des universités asiatiques.</w:t>
      </w:r>
    </w:p>
    <w:p w:rsidR="007755CB" w:rsidRDefault="009863EE">
      <w:pPr>
        <w:rPr>
          <w:lang w:val="fr-FR"/>
        </w:rPr>
      </w:pPr>
      <w:r>
        <w:rPr>
          <w:lang w:val="fr-FR" w:eastAsia="fr-FR"/>
        </w:rPr>
        <w:drawing>
          <wp:inline distT="0" distB="0" distL="0" distR="0">
            <wp:extent cx="3208020" cy="1417320"/>
            <wp:effectExtent l="0" t="0" r="0" b="0"/>
            <wp:docPr id="1" name="Image 1" descr="C:\Users\agentup\AppData\Local\Microsoft\Windows\INetCache\Content.MSO\65E91A3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entup\AppData\Local\Microsoft\Windows\INetCache\Content.MSO\65E91A37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22E" w:rsidRDefault="00C4222E" w:rsidP="00C4222E">
      <w:pPr>
        <w:rPr>
          <w:lang w:val="fr-FR"/>
        </w:rPr>
      </w:pPr>
      <w:r>
        <w:rPr>
          <w:lang w:val="fr-FR"/>
        </w:rPr>
        <w:t>L</w:t>
      </w:r>
      <w:r w:rsidR="007755CB" w:rsidRPr="007755CB">
        <w:rPr>
          <w:lang w:val="fr-FR"/>
        </w:rPr>
        <w:t>e Times Higher Education cla</w:t>
      </w:r>
      <w:r>
        <w:rPr>
          <w:lang w:val="fr-FR"/>
        </w:rPr>
        <w:t xml:space="preserve">sse les meilleures universités mondiales agées de 50 ans ou moins </w:t>
      </w:r>
      <w:r w:rsidRPr="00C4222E">
        <w:rPr>
          <w:lang w:val="fr-FR"/>
        </w:rPr>
        <w:t>(Young University Ranking</w:t>
      </w:r>
      <w:r>
        <w:rPr>
          <w:lang w:val="fr-FR"/>
        </w:rPr>
        <w:t xml:space="preserve">). </w:t>
      </w:r>
      <w:r w:rsidR="007755CB" w:rsidRPr="007755CB">
        <w:rPr>
          <w:lang w:val="fr-FR"/>
        </w:rPr>
        <w:t xml:space="preserve">Ce dernier porte sur </w:t>
      </w:r>
      <w:r w:rsidRPr="00C4222E">
        <w:rPr>
          <w:lang w:val="fr-FR"/>
        </w:rPr>
        <w:t>605 établissements, contre 539 en 2022. Il</w:t>
      </w:r>
      <w:r w:rsidR="007755CB" w:rsidRPr="007755CB">
        <w:rPr>
          <w:lang w:val="fr-FR"/>
        </w:rPr>
        <w:t xml:space="preserve"> repose su</w:t>
      </w:r>
      <w:r w:rsidRPr="00C4222E">
        <w:rPr>
          <w:lang w:val="fr-FR"/>
        </w:rPr>
        <w:t>r 13 indicateurs. Les indicateurs sont regroupés en cinq domaines : l'enseignement (l'environnement d'apprentissage) ; la recherche (volume, revenus et réputation) ; les citations (influence de la recherche) ; l'ouverture internationale (personnel, étudiants et recherche) ; et les revenus de l'industrie (transfert de connaissances).</w:t>
      </w:r>
    </w:p>
    <w:bookmarkStart w:id="0" w:name="_GoBack"/>
    <w:bookmarkEnd w:id="0"/>
    <w:p w:rsidR="007755CB" w:rsidRDefault="007755CB">
      <w:r>
        <w:fldChar w:fldCharType="begin"/>
      </w:r>
      <w:r>
        <w:instrText xml:space="preserve"> HYPERLINK "https://www.timeshighereducation.com/world-university-rankings/2023/young-university-rankings" </w:instrText>
      </w:r>
      <w:r>
        <w:fldChar w:fldCharType="separate"/>
      </w:r>
      <w:r w:rsidRPr="007755CB">
        <w:rPr>
          <w:rStyle w:val="Lienhypertexte"/>
        </w:rPr>
        <w:t>Consulter le Young University Rankings 2023</w:t>
      </w:r>
      <w:r>
        <w:fldChar w:fldCharType="end"/>
      </w:r>
    </w:p>
    <w:p w:rsidR="00C4222E" w:rsidRPr="00C4222E" w:rsidRDefault="008352D9">
      <w:pPr>
        <w:rPr>
          <w:lang w:val="fr-FR"/>
        </w:rPr>
      </w:pPr>
      <w:hyperlink r:id="rId7" w:history="1">
        <w:r w:rsidR="00C4222E">
          <w:rPr>
            <w:rStyle w:val="Lienhypertexte"/>
            <w:lang w:val="fr-FR"/>
          </w:rPr>
          <w:t>En savoir plus sur la méthodolog</w:t>
        </w:r>
        <w:r w:rsidR="00C4222E" w:rsidRPr="00C4222E">
          <w:rPr>
            <w:rStyle w:val="Lienhypertexte"/>
            <w:lang w:val="fr-FR"/>
          </w:rPr>
          <w:t>ie</w:t>
        </w:r>
      </w:hyperlink>
      <w:r w:rsidR="00C4222E" w:rsidRPr="00C4222E">
        <w:rPr>
          <w:lang w:val="fr-FR"/>
        </w:rPr>
        <w:t xml:space="preserve"> </w:t>
      </w:r>
    </w:p>
    <w:p w:rsidR="007755CB" w:rsidRPr="00C4222E" w:rsidRDefault="007755CB">
      <w:pPr>
        <w:rPr>
          <w:lang w:val="fr-FR"/>
        </w:rPr>
      </w:pPr>
    </w:p>
    <w:p w:rsidR="007755CB" w:rsidRPr="00C4222E" w:rsidRDefault="007755CB">
      <w:pPr>
        <w:rPr>
          <w:lang w:val="fr-FR"/>
        </w:rPr>
      </w:pPr>
    </w:p>
    <w:p w:rsidR="007755CB" w:rsidRPr="00C4222E" w:rsidRDefault="007755CB">
      <w:pPr>
        <w:rPr>
          <w:lang w:val="fr-FR"/>
        </w:rPr>
      </w:pPr>
    </w:p>
    <w:p w:rsidR="007755CB" w:rsidRPr="00C4222E" w:rsidRDefault="007755CB">
      <w:pPr>
        <w:rPr>
          <w:lang w:val="fr-FR"/>
        </w:rPr>
      </w:pPr>
    </w:p>
    <w:p w:rsidR="007755CB" w:rsidRPr="00C4222E" w:rsidRDefault="007755CB">
      <w:pPr>
        <w:rPr>
          <w:lang w:val="fr-FR"/>
        </w:rPr>
      </w:pPr>
    </w:p>
    <w:sectPr w:rsidR="007755CB" w:rsidRPr="00C42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D7CC2"/>
    <w:multiLevelType w:val="hybridMultilevel"/>
    <w:tmpl w:val="F858CD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CB"/>
    <w:rsid w:val="00082A8E"/>
    <w:rsid w:val="00556CAE"/>
    <w:rsid w:val="007755CB"/>
    <w:rsid w:val="008352D9"/>
    <w:rsid w:val="0095098E"/>
    <w:rsid w:val="009863EE"/>
    <w:rsid w:val="00BD417B"/>
    <w:rsid w:val="00C4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D56AE-5239-4613-B0C4-52BEA2F7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7755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755CB"/>
    <w:pPr>
      <w:spacing w:before="100" w:beforeAutospacing="1" w:after="100" w:afterAutospacing="1" w:line="240" w:lineRule="auto"/>
    </w:pPr>
    <w:rPr>
      <w:rFonts w:ascii="Times New Roman" w:hAnsi="Times New Roman" w:cs="Times New Roman"/>
      <w:noProof w:val="0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7755CB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56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imeshighereducation.com/world-university-rankings/young-university-rankings-2023-methodolog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CD0D9-5B0A-41C5-906F-541B99835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agentup</dc:creator>
  <cp:keywords/>
  <dc:description/>
  <cp:lastModifiedBy>agentup</cp:lastModifiedBy>
  <cp:revision>4</cp:revision>
  <dcterms:created xsi:type="dcterms:W3CDTF">2023-07-19T07:49:00Z</dcterms:created>
  <dcterms:modified xsi:type="dcterms:W3CDTF">2023-07-19T10:05:00Z</dcterms:modified>
</cp:coreProperties>
</file>